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BE"/>
        </w:rPr>
        <w:id w:val="-4857091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967173B" w14:textId="52F96974" w:rsidR="00B91556" w:rsidRPr="0049105A" w:rsidRDefault="0049105A">
          <w:pPr>
            <w:pStyle w:val="TOCHeading"/>
            <w:rPr>
              <w:color w:val="auto"/>
            </w:rPr>
          </w:pPr>
          <w:proofErr w:type="spellStart"/>
          <w:r w:rsidRPr="0049105A">
            <w:rPr>
              <w:color w:val="auto"/>
            </w:rPr>
            <w:t>Inhoudsopgave</w:t>
          </w:r>
          <w:proofErr w:type="spellEnd"/>
        </w:p>
        <w:p w14:paraId="05CBAC56" w14:textId="6C7A7345" w:rsidR="007F7882" w:rsidRDefault="00B9155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794200" w:history="1">
            <w:r w:rsidR="007F7882" w:rsidRPr="008E6EDF">
              <w:rPr>
                <w:rStyle w:val="Hyperlink"/>
                <w:noProof/>
              </w:rPr>
              <w:t>1.</w:t>
            </w:r>
            <w:r w:rsidR="007F7882">
              <w:rPr>
                <w:rFonts w:eastAsiaTheme="minorEastAsia"/>
                <w:noProof/>
                <w:lang w:eastAsia="nl-BE"/>
              </w:rPr>
              <w:tab/>
            </w:r>
            <w:r w:rsidR="007F7882" w:rsidRPr="008E6EDF">
              <w:rPr>
                <w:rStyle w:val="Hyperlink"/>
                <w:noProof/>
              </w:rPr>
              <w:t>Algemene informatie</w:t>
            </w:r>
            <w:r w:rsidR="007F7882">
              <w:rPr>
                <w:noProof/>
                <w:webHidden/>
              </w:rPr>
              <w:tab/>
            </w:r>
            <w:r w:rsidR="007F7882">
              <w:rPr>
                <w:noProof/>
                <w:webHidden/>
              </w:rPr>
              <w:fldChar w:fldCharType="begin"/>
            </w:r>
            <w:r w:rsidR="007F7882">
              <w:rPr>
                <w:noProof/>
                <w:webHidden/>
              </w:rPr>
              <w:instrText xml:space="preserve"> PAGEREF _Toc33794200 \h </w:instrText>
            </w:r>
            <w:r w:rsidR="007F7882">
              <w:rPr>
                <w:noProof/>
                <w:webHidden/>
              </w:rPr>
            </w:r>
            <w:r w:rsidR="007F7882">
              <w:rPr>
                <w:noProof/>
                <w:webHidden/>
              </w:rPr>
              <w:fldChar w:fldCharType="separate"/>
            </w:r>
            <w:r w:rsidR="007F7882">
              <w:rPr>
                <w:noProof/>
                <w:webHidden/>
              </w:rPr>
              <w:t>2</w:t>
            </w:r>
            <w:r w:rsidR="007F7882">
              <w:rPr>
                <w:noProof/>
                <w:webHidden/>
              </w:rPr>
              <w:fldChar w:fldCharType="end"/>
            </w:r>
          </w:hyperlink>
        </w:p>
        <w:p w14:paraId="719F1CD5" w14:textId="1A1E154E" w:rsidR="007F7882" w:rsidRDefault="006F5C4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3794201" w:history="1">
            <w:r w:rsidR="007F7882" w:rsidRPr="008E6EDF">
              <w:rPr>
                <w:rStyle w:val="Hyperlink"/>
                <w:noProof/>
              </w:rPr>
              <w:t>2.</w:t>
            </w:r>
            <w:r w:rsidR="007F7882">
              <w:rPr>
                <w:rFonts w:eastAsiaTheme="minorEastAsia"/>
                <w:noProof/>
                <w:lang w:eastAsia="nl-BE"/>
              </w:rPr>
              <w:tab/>
            </w:r>
            <w:r w:rsidR="007F7882" w:rsidRPr="008E6EDF">
              <w:rPr>
                <w:rStyle w:val="Hyperlink"/>
                <w:noProof/>
              </w:rPr>
              <w:t>Diensten</w:t>
            </w:r>
            <w:r w:rsidR="007F7882">
              <w:rPr>
                <w:noProof/>
                <w:webHidden/>
              </w:rPr>
              <w:tab/>
            </w:r>
            <w:r w:rsidR="007F7882">
              <w:rPr>
                <w:noProof/>
                <w:webHidden/>
              </w:rPr>
              <w:fldChar w:fldCharType="begin"/>
            </w:r>
            <w:r w:rsidR="007F7882">
              <w:rPr>
                <w:noProof/>
                <w:webHidden/>
              </w:rPr>
              <w:instrText xml:space="preserve"> PAGEREF _Toc33794201 \h </w:instrText>
            </w:r>
            <w:r w:rsidR="007F7882">
              <w:rPr>
                <w:noProof/>
                <w:webHidden/>
              </w:rPr>
            </w:r>
            <w:r w:rsidR="007F7882">
              <w:rPr>
                <w:noProof/>
                <w:webHidden/>
              </w:rPr>
              <w:fldChar w:fldCharType="separate"/>
            </w:r>
            <w:r w:rsidR="007F7882">
              <w:rPr>
                <w:noProof/>
                <w:webHidden/>
              </w:rPr>
              <w:t>2</w:t>
            </w:r>
            <w:r w:rsidR="007F7882">
              <w:rPr>
                <w:noProof/>
                <w:webHidden/>
              </w:rPr>
              <w:fldChar w:fldCharType="end"/>
            </w:r>
          </w:hyperlink>
        </w:p>
        <w:p w14:paraId="0021FD10" w14:textId="38098865" w:rsidR="007F7882" w:rsidRDefault="006F5C4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3794202" w:history="1">
            <w:r w:rsidR="007F7882" w:rsidRPr="008E6EDF">
              <w:rPr>
                <w:rStyle w:val="Hyperlink"/>
                <w:noProof/>
              </w:rPr>
              <w:t>3.</w:t>
            </w:r>
            <w:r w:rsidR="007F7882">
              <w:rPr>
                <w:rFonts w:eastAsiaTheme="minorEastAsia"/>
                <w:noProof/>
                <w:lang w:eastAsia="nl-BE"/>
              </w:rPr>
              <w:tab/>
            </w:r>
            <w:r w:rsidR="007F7882" w:rsidRPr="008E6EDF">
              <w:rPr>
                <w:rStyle w:val="Hyperlink"/>
                <w:noProof/>
              </w:rPr>
              <w:t>Lijst van alle installaties</w:t>
            </w:r>
            <w:r w:rsidR="007F7882">
              <w:rPr>
                <w:noProof/>
                <w:webHidden/>
              </w:rPr>
              <w:tab/>
            </w:r>
            <w:r w:rsidR="007F7882">
              <w:rPr>
                <w:noProof/>
                <w:webHidden/>
              </w:rPr>
              <w:fldChar w:fldCharType="begin"/>
            </w:r>
            <w:r w:rsidR="007F7882">
              <w:rPr>
                <w:noProof/>
                <w:webHidden/>
              </w:rPr>
              <w:instrText xml:space="preserve"> PAGEREF _Toc33794202 \h </w:instrText>
            </w:r>
            <w:r w:rsidR="007F7882">
              <w:rPr>
                <w:noProof/>
                <w:webHidden/>
              </w:rPr>
            </w:r>
            <w:r w:rsidR="007F7882">
              <w:rPr>
                <w:noProof/>
                <w:webHidden/>
              </w:rPr>
              <w:fldChar w:fldCharType="separate"/>
            </w:r>
            <w:r w:rsidR="007F7882">
              <w:rPr>
                <w:noProof/>
                <w:webHidden/>
              </w:rPr>
              <w:t>2</w:t>
            </w:r>
            <w:r w:rsidR="007F7882">
              <w:rPr>
                <w:noProof/>
                <w:webHidden/>
              </w:rPr>
              <w:fldChar w:fldCharType="end"/>
            </w:r>
          </w:hyperlink>
        </w:p>
        <w:p w14:paraId="32F5EEA8" w14:textId="4536DCE8" w:rsidR="007F7882" w:rsidRDefault="006F5C4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3794203" w:history="1">
            <w:r w:rsidR="007F7882" w:rsidRPr="008E6EDF">
              <w:rPr>
                <w:rStyle w:val="Hyperlink"/>
                <w:noProof/>
              </w:rPr>
              <w:t>4.</w:t>
            </w:r>
            <w:r w:rsidR="007F7882">
              <w:rPr>
                <w:rFonts w:eastAsiaTheme="minorEastAsia"/>
                <w:noProof/>
                <w:lang w:eastAsia="nl-BE"/>
              </w:rPr>
              <w:tab/>
            </w:r>
            <w:r w:rsidR="007F7882" w:rsidRPr="008E6EDF">
              <w:rPr>
                <w:rStyle w:val="Hyperlink"/>
                <w:noProof/>
              </w:rPr>
              <w:t>Kosten</w:t>
            </w:r>
            <w:r w:rsidR="007F7882">
              <w:rPr>
                <w:noProof/>
                <w:webHidden/>
              </w:rPr>
              <w:tab/>
            </w:r>
            <w:r w:rsidR="007F7882">
              <w:rPr>
                <w:noProof/>
                <w:webHidden/>
              </w:rPr>
              <w:fldChar w:fldCharType="begin"/>
            </w:r>
            <w:r w:rsidR="007F7882">
              <w:rPr>
                <w:noProof/>
                <w:webHidden/>
              </w:rPr>
              <w:instrText xml:space="preserve"> PAGEREF _Toc33794203 \h </w:instrText>
            </w:r>
            <w:r w:rsidR="007F7882">
              <w:rPr>
                <w:noProof/>
                <w:webHidden/>
              </w:rPr>
            </w:r>
            <w:r w:rsidR="007F7882">
              <w:rPr>
                <w:noProof/>
                <w:webHidden/>
              </w:rPr>
              <w:fldChar w:fldCharType="separate"/>
            </w:r>
            <w:r w:rsidR="007F7882">
              <w:rPr>
                <w:noProof/>
                <w:webHidden/>
              </w:rPr>
              <w:t>3</w:t>
            </w:r>
            <w:r w:rsidR="007F7882">
              <w:rPr>
                <w:noProof/>
                <w:webHidden/>
              </w:rPr>
              <w:fldChar w:fldCharType="end"/>
            </w:r>
          </w:hyperlink>
        </w:p>
        <w:p w14:paraId="1FD18471" w14:textId="77E786C4" w:rsidR="007F7882" w:rsidRDefault="006F5C4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3794204" w:history="1">
            <w:r w:rsidR="007F7882" w:rsidRPr="008E6EDF">
              <w:rPr>
                <w:rStyle w:val="Hyperlink"/>
                <w:noProof/>
              </w:rPr>
              <w:t>5.</w:t>
            </w:r>
            <w:r w:rsidR="007F7882">
              <w:rPr>
                <w:rFonts w:eastAsiaTheme="minorEastAsia"/>
                <w:noProof/>
                <w:lang w:eastAsia="nl-BE"/>
              </w:rPr>
              <w:tab/>
            </w:r>
            <w:r w:rsidR="007F7882" w:rsidRPr="008E6EDF">
              <w:rPr>
                <w:rStyle w:val="Hyperlink"/>
                <w:noProof/>
              </w:rPr>
              <w:t>Toegangsvoorwaarden</w:t>
            </w:r>
            <w:r w:rsidR="007F7882">
              <w:rPr>
                <w:noProof/>
                <w:webHidden/>
              </w:rPr>
              <w:tab/>
            </w:r>
            <w:r w:rsidR="007F7882">
              <w:rPr>
                <w:noProof/>
                <w:webHidden/>
              </w:rPr>
              <w:fldChar w:fldCharType="begin"/>
            </w:r>
            <w:r w:rsidR="007F7882">
              <w:rPr>
                <w:noProof/>
                <w:webHidden/>
              </w:rPr>
              <w:instrText xml:space="preserve"> PAGEREF _Toc33794204 \h </w:instrText>
            </w:r>
            <w:r w:rsidR="007F7882">
              <w:rPr>
                <w:noProof/>
                <w:webHidden/>
              </w:rPr>
            </w:r>
            <w:r w:rsidR="007F7882">
              <w:rPr>
                <w:noProof/>
                <w:webHidden/>
              </w:rPr>
              <w:fldChar w:fldCharType="separate"/>
            </w:r>
            <w:r w:rsidR="007F7882">
              <w:rPr>
                <w:noProof/>
                <w:webHidden/>
              </w:rPr>
              <w:t>3</w:t>
            </w:r>
            <w:r w:rsidR="007F7882">
              <w:rPr>
                <w:noProof/>
                <w:webHidden/>
              </w:rPr>
              <w:fldChar w:fldCharType="end"/>
            </w:r>
          </w:hyperlink>
        </w:p>
        <w:p w14:paraId="43D2AA02" w14:textId="76FBA94C" w:rsidR="007F7882" w:rsidRDefault="006F5C4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3794205" w:history="1">
            <w:r w:rsidR="007F7882" w:rsidRPr="008E6EDF">
              <w:rPr>
                <w:rStyle w:val="Hyperlink"/>
                <w:noProof/>
              </w:rPr>
              <w:t>6.</w:t>
            </w:r>
            <w:r w:rsidR="007F7882">
              <w:rPr>
                <w:rFonts w:eastAsiaTheme="minorEastAsia"/>
                <w:noProof/>
                <w:lang w:eastAsia="nl-BE"/>
              </w:rPr>
              <w:tab/>
            </w:r>
            <w:r w:rsidR="007F7882" w:rsidRPr="008E6EDF">
              <w:rPr>
                <w:rStyle w:val="Hyperlink"/>
                <w:noProof/>
              </w:rPr>
              <w:t>Capaciteitstoewijzing</w:t>
            </w:r>
            <w:r w:rsidR="007F7882">
              <w:rPr>
                <w:noProof/>
                <w:webHidden/>
              </w:rPr>
              <w:tab/>
            </w:r>
            <w:r w:rsidR="007F7882">
              <w:rPr>
                <w:noProof/>
                <w:webHidden/>
              </w:rPr>
              <w:fldChar w:fldCharType="begin"/>
            </w:r>
            <w:r w:rsidR="007F7882">
              <w:rPr>
                <w:noProof/>
                <w:webHidden/>
              </w:rPr>
              <w:instrText xml:space="preserve"> PAGEREF _Toc33794205 \h </w:instrText>
            </w:r>
            <w:r w:rsidR="007F7882">
              <w:rPr>
                <w:noProof/>
                <w:webHidden/>
              </w:rPr>
            </w:r>
            <w:r w:rsidR="007F7882">
              <w:rPr>
                <w:noProof/>
                <w:webHidden/>
              </w:rPr>
              <w:fldChar w:fldCharType="separate"/>
            </w:r>
            <w:r w:rsidR="007F7882">
              <w:rPr>
                <w:noProof/>
                <w:webHidden/>
              </w:rPr>
              <w:t>4</w:t>
            </w:r>
            <w:r w:rsidR="007F7882">
              <w:rPr>
                <w:noProof/>
                <w:webHidden/>
              </w:rPr>
              <w:fldChar w:fldCharType="end"/>
            </w:r>
          </w:hyperlink>
        </w:p>
        <w:p w14:paraId="70318D90" w14:textId="430DDC5D" w:rsidR="00B91556" w:rsidRDefault="00B91556">
          <w:r>
            <w:rPr>
              <w:b/>
              <w:bCs/>
              <w:noProof/>
            </w:rPr>
            <w:fldChar w:fldCharType="end"/>
          </w:r>
        </w:p>
      </w:sdtContent>
    </w:sdt>
    <w:p w14:paraId="5E62727B" w14:textId="4A7DEE56" w:rsidR="003C3CCE" w:rsidRDefault="002A117D" w:rsidP="00F716F7">
      <w:r>
        <w:rPr>
          <w:u w:val="single"/>
        </w:rPr>
        <w:t>Versiebeheer / w</w:t>
      </w:r>
      <w:r w:rsidR="00945894" w:rsidRPr="00945894">
        <w:rPr>
          <w:u w:val="single"/>
        </w:rPr>
        <w:t>ijzigingen:</w:t>
      </w:r>
    </w:p>
    <w:p w14:paraId="71645332" w14:textId="77777777" w:rsidR="003C3CCE" w:rsidRDefault="003C3CCE" w:rsidP="00F716F7"/>
    <w:p w14:paraId="7E929AC2" w14:textId="77777777" w:rsidR="003C3CCE" w:rsidRDefault="003C3CCE" w:rsidP="00F716F7"/>
    <w:p w14:paraId="378CDF8D" w14:textId="77777777" w:rsidR="003C3CCE" w:rsidRDefault="003C3CCE" w:rsidP="00F716F7"/>
    <w:p w14:paraId="01859660" w14:textId="77777777" w:rsidR="003C3CCE" w:rsidRDefault="003C3CCE" w:rsidP="00F716F7"/>
    <w:p w14:paraId="354BED11" w14:textId="77777777" w:rsidR="003C3CCE" w:rsidRDefault="003C3CCE" w:rsidP="00F716F7"/>
    <w:p w14:paraId="2910C327" w14:textId="7CE6976B" w:rsidR="00F716F7" w:rsidRPr="00945894" w:rsidRDefault="00F716F7" w:rsidP="00F716F7">
      <w:pPr>
        <w:rPr>
          <w:u w:val="single"/>
        </w:rPr>
      </w:pPr>
      <w:r w:rsidRPr="00945894">
        <w:rPr>
          <w:u w:val="single"/>
        </w:rPr>
        <w:br w:type="page"/>
      </w:r>
    </w:p>
    <w:p w14:paraId="72E369BC" w14:textId="77777777" w:rsidR="00404D71" w:rsidRPr="00B91556" w:rsidRDefault="00404D71" w:rsidP="00B91556">
      <w:pPr>
        <w:pStyle w:val="Heading1"/>
        <w:numPr>
          <w:ilvl w:val="0"/>
          <w:numId w:val="1"/>
        </w:numPr>
        <w:rPr>
          <w:color w:val="auto"/>
          <w:u w:val="single"/>
        </w:rPr>
      </w:pPr>
      <w:bookmarkStart w:id="0" w:name="_Toc33794200"/>
      <w:r w:rsidRPr="00B91556">
        <w:rPr>
          <w:color w:val="auto"/>
          <w:u w:val="single"/>
        </w:rPr>
        <w:lastRenderedPageBreak/>
        <w:t>Algemene informatie</w:t>
      </w:r>
      <w:bookmarkEnd w:id="0"/>
    </w:p>
    <w:p w14:paraId="195C51BA" w14:textId="77777777" w:rsidR="00AA5498" w:rsidRDefault="00AA5498" w:rsidP="00AA5498">
      <w:pPr>
        <w:pStyle w:val="ListParagraph"/>
        <w:ind w:left="360"/>
        <w:rPr>
          <w:u w:val="single"/>
        </w:rPr>
      </w:pPr>
    </w:p>
    <w:p w14:paraId="05B80CF0" w14:textId="77777777" w:rsidR="00404D71" w:rsidRDefault="00404D71" w:rsidP="00404D71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Inleiding</w:t>
      </w:r>
    </w:p>
    <w:p w14:paraId="00D507CB" w14:textId="7E324346" w:rsidR="00404D71" w:rsidRDefault="00404D71" w:rsidP="00AA5498">
      <w:pPr>
        <w:pStyle w:val="ListParagraph"/>
        <w:numPr>
          <w:ilvl w:val="0"/>
          <w:numId w:val="3"/>
        </w:numPr>
      </w:pPr>
      <w:r w:rsidRPr="00404D71">
        <w:t>Antwer</w:t>
      </w:r>
      <w:r>
        <w:t xml:space="preserve">p Euroterminal </w:t>
      </w:r>
      <w:r w:rsidR="005C2652">
        <w:t xml:space="preserve">NV </w:t>
      </w:r>
      <w:r>
        <w:t xml:space="preserve">heeft dit </w:t>
      </w:r>
      <w:r w:rsidR="00915523">
        <w:t>dienstvoorzieningsdocument (</w:t>
      </w:r>
      <w:r>
        <w:t>DV-document</w:t>
      </w:r>
      <w:r w:rsidR="00915523">
        <w:t>)</w:t>
      </w:r>
      <w:r>
        <w:t xml:space="preserve"> opgesteld overeenkomstig de uitvoeringsverordening 2017/2177 van de Europese Commissie.</w:t>
      </w:r>
    </w:p>
    <w:p w14:paraId="0798977E" w14:textId="77777777" w:rsidR="00404D71" w:rsidRDefault="00404D71" w:rsidP="00AA5498">
      <w:pPr>
        <w:pStyle w:val="ListParagraph"/>
        <w:numPr>
          <w:ilvl w:val="0"/>
          <w:numId w:val="3"/>
        </w:numPr>
      </w:pPr>
      <w:r>
        <w:t xml:space="preserve">Antwerp Euroterminal </w:t>
      </w:r>
      <w:r w:rsidR="005C2652">
        <w:t xml:space="preserve">NV </w:t>
      </w:r>
      <w:r>
        <w:t xml:space="preserve">is een </w:t>
      </w:r>
      <w:r w:rsidR="00AA5498">
        <w:t>vrachtterminal.</w:t>
      </w:r>
    </w:p>
    <w:p w14:paraId="03F87EB7" w14:textId="77777777" w:rsidR="00AA5498" w:rsidRDefault="00AA5498" w:rsidP="00AA5498">
      <w:pPr>
        <w:pStyle w:val="ListParagraph"/>
        <w:numPr>
          <w:ilvl w:val="0"/>
          <w:numId w:val="3"/>
        </w:numPr>
      </w:pPr>
      <w:r>
        <w:t xml:space="preserve">Antwerp Euroterminal </w:t>
      </w:r>
      <w:r w:rsidR="005C2652">
        <w:t xml:space="preserve">NV </w:t>
      </w:r>
      <w:r>
        <w:t>is een bedrijf gewijd aan het behandelen van goederen (</w:t>
      </w:r>
      <w:r w:rsidR="00ED7B87">
        <w:t>stukgoed</w:t>
      </w:r>
      <w:r>
        <w:t>, roro, containers) met als hoofdactiviteit het lossen en laden van zeeschepen.</w:t>
      </w:r>
    </w:p>
    <w:p w14:paraId="6F21EB76" w14:textId="6E3DF477" w:rsidR="00AA5498" w:rsidRDefault="00AA5498" w:rsidP="00AA5498">
      <w:pPr>
        <w:pStyle w:val="ListParagraph"/>
        <w:numPr>
          <w:ilvl w:val="0"/>
          <w:numId w:val="3"/>
        </w:numPr>
      </w:pPr>
      <w:r>
        <w:t xml:space="preserve">Dit DV-document is gepubliceerd op </w:t>
      </w:r>
      <w:hyperlink r:id="rId8" w:history="1">
        <w:r w:rsidRPr="00D32ECA">
          <w:rPr>
            <w:rStyle w:val="Hyperlink"/>
          </w:rPr>
          <w:t>www.aet.be</w:t>
        </w:r>
      </w:hyperlink>
      <w:r w:rsidR="00915523">
        <w:t xml:space="preserve">. </w:t>
      </w:r>
    </w:p>
    <w:p w14:paraId="0353002D" w14:textId="77777777" w:rsidR="00AA5498" w:rsidRDefault="00AA5498" w:rsidP="00AA5498">
      <w:pPr>
        <w:pStyle w:val="ListParagraph"/>
        <w:ind w:left="1152"/>
      </w:pPr>
    </w:p>
    <w:p w14:paraId="223A623E" w14:textId="77777777" w:rsidR="00404D71" w:rsidRDefault="00AA5498" w:rsidP="00AA5498">
      <w:pPr>
        <w:pStyle w:val="ListParagraph"/>
        <w:numPr>
          <w:ilvl w:val="1"/>
          <w:numId w:val="1"/>
        </w:numPr>
        <w:rPr>
          <w:u w:val="single"/>
        </w:rPr>
      </w:pPr>
      <w:r w:rsidRPr="00AA5498">
        <w:rPr>
          <w:u w:val="single"/>
        </w:rPr>
        <w:t>Exploitant van de dienstvoorzieni</w:t>
      </w:r>
      <w:r>
        <w:rPr>
          <w:u w:val="single"/>
        </w:rPr>
        <w:t>ng</w:t>
      </w:r>
    </w:p>
    <w:p w14:paraId="34D7983A" w14:textId="77777777" w:rsidR="00AA5498" w:rsidRDefault="00AA5498" w:rsidP="00AA5498">
      <w:pPr>
        <w:pStyle w:val="ListParagraph"/>
        <w:numPr>
          <w:ilvl w:val="0"/>
          <w:numId w:val="3"/>
        </w:numPr>
      </w:pPr>
      <w:r w:rsidRPr="00AA5498">
        <w:t>Antwerp</w:t>
      </w:r>
      <w:r>
        <w:t xml:space="preserve"> Euroterminal </w:t>
      </w:r>
      <w:r w:rsidR="005C2652">
        <w:t>NV</w:t>
      </w:r>
    </w:p>
    <w:p w14:paraId="4DF7C049" w14:textId="77777777" w:rsidR="005C2652" w:rsidRDefault="005C2652" w:rsidP="005C2652">
      <w:pPr>
        <w:pStyle w:val="ListParagraph"/>
        <w:ind w:left="1152"/>
      </w:pPr>
      <w:r>
        <w:t>Blikken, kaai 1333</w:t>
      </w:r>
    </w:p>
    <w:p w14:paraId="34989AD8" w14:textId="77777777" w:rsidR="005C2652" w:rsidRDefault="005C2652" w:rsidP="005C2652">
      <w:pPr>
        <w:pStyle w:val="ListParagraph"/>
        <w:ind w:left="1152"/>
      </w:pPr>
      <w:r>
        <w:t>9130 Beveren (Verrebroek)</w:t>
      </w:r>
    </w:p>
    <w:p w14:paraId="5D7920A4" w14:textId="77777777" w:rsidR="005C2652" w:rsidRDefault="005C2652" w:rsidP="005C2652">
      <w:pPr>
        <w:pStyle w:val="ListParagraph"/>
        <w:ind w:left="1152"/>
      </w:pPr>
      <w:r>
        <w:t xml:space="preserve">Contact: </w:t>
      </w:r>
      <w:hyperlink r:id="rId9" w:history="1">
        <w:r w:rsidRPr="00D32ECA">
          <w:rPr>
            <w:rStyle w:val="Hyperlink"/>
          </w:rPr>
          <w:t>info@aet.be</w:t>
        </w:r>
      </w:hyperlink>
      <w:r>
        <w:t xml:space="preserve"> / +32 (0)3 570 00 70</w:t>
      </w:r>
    </w:p>
    <w:p w14:paraId="0AE61B0F" w14:textId="77777777" w:rsidR="005C2652" w:rsidRDefault="005C2652" w:rsidP="005C2652">
      <w:pPr>
        <w:pStyle w:val="ListParagraph"/>
        <w:ind w:left="1152"/>
      </w:pPr>
    </w:p>
    <w:p w14:paraId="38A8BC02" w14:textId="77777777" w:rsidR="005C2652" w:rsidRPr="005C2652" w:rsidRDefault="005C2652" w:rsidP="005C2652">
      <w:pPr>
        <w:pStyle w:val="ListParagraph"/>
        <w:numPr>
          <w:ilvl w:val="1"/>
          <w:numId w:val="1"/>
        </w:numPr>
      </w:pPr>
      <w:r>
        <w:rPr>
          <w:u w:val="single"/>
        </w:rPr>
        <w:t>Geldigheidsduur en bijwerkingsproces</w:t>
      </w:r>
    </w:p>
    <w:p w14:paraId="3C415CFD" w14:textId="218AEB1D" w:rsidR="005C2652" w:rsidRPr="005C2652" w:rsidRDefault="005C2652" w:rsidP="005C2652">
      <w:pPr>
        <w:pStyle w:val="ListParagraph"/>
        <w:numPr>
          <w:ilvl w:val="0"/>
          <w:numId w:val="3"/>
        </w:numPr>
      </w:pPr>
      <w:r>
        <w:t>Dit DV</w:t>
      </w:r>
      <w:r w:rsidR="00F751C3">
        <w:t>-</w:t>
      </w:r>
      <w:r>
        <w:t xml:space="preserve">document is </w:t>
      </w:r>
      <w:r w:rsidR="009610CD">
        <w:t>geldig tot er een nieuwe versie wordt gepubliceerd.</w:t>
      </w:r>
    </w:p>
    <w:p w14:paraId="32991B98" w14:textId="77777777" w:rsidR="005C2652" w:rsidRDefault="005C2652" w:rsidP="005C2652">
      <w:pPr>
        <w:pStyle w:val="ListParagraph"/>
        <w:numPr>
          <w:ilvl w:val="0"/>
          <w:numId w:val="3"/>
        </w:numPr>
      </w:pPr>
      <w:r w:rsidRPr="005C2652">
        <w:t>Dit document wordt bijgewerkt wanneer nodig</w:t>
      </w:r>
      <w:r w:rsidR="00ED7B87">
        <w:t>.</w:t>
      </w:r>
    </w:p>
    <w:p w14:paraId="36C46D36" w14:textId="77777777" w:rsidR="00604781" w:rsidRDefault="00604781" w:rsidP="00604781">
      <w:pPr>
        <w:pStyle w:val="ListParagraph"/>
        <w:ind w:left="1152"/>
      </w:pPr>
    </w:p>
    <w:p w14:paraId="289E860A" w14:textId="77777777" w:rsidR="00604781" w:rsidRPr="00B91556" w:rsidRDefault="00604781" w:rsidP="00B91556">
      <w:pPr>
        <w:pStyle w:val="Heading1"/>
        <w:numPr>
          <w:ilvl w:val="0"/>
          <w:numId w:val="1"/>
        </w:numPr>
        <w:rPr>
          <w:color w:val="auto"/>
          <w:u w:val="single"/>
        </w:rPr>
      </w:pPr>
      <w:bookmarkStart w:id="1" w:name="_Toc33794201"/>
      <w:r w:rsidRPr="00B91556">
        <w:rPr>
          <w:color w:val="auto"/>
          <w:u w:val="single"/>
        </w:rPr>
        <w:t>Diensten</w:t>
      </w:r>
      <w:bookmarkEnd w:id="1"/>
    </w:p>
    <w:p w14:paraId="6488E3CE" w14:textId="77777777" w:rsidR="00604781" w:rsidRPr="00604781" w:rsidRDefault="00604781" w:rsidP="00604781">
      <w:pPr>
        <w:pStyle w:val="ListParagraph"/>
        <w:ind w:left="360"/>
      </w:pPr>
    </w:p>
    <w:p w14:paraId="72983C2F" w14:textId="77777777" w:rsidR="00ED7B87" w:rsidRDefault="00C65187" w:rsidP="00604781">
      <w:pPr>
        <w:pStyle w:val="ListParagraph"/>
        <w:numPr>
          <w:ilvl w:val="1"/>
          <w:numId w:val="1"/>
        </w:numPr>
      </w:pPr>
      <w:r>
        <w:t xml:space="preserve">Basisdiensten. </w:t>
      </w:r>
      <w:r w:rsidR="00906AAF">
        <w:t>Zie bijlage II bij richtlijn 2012/34/EU, punt 1. Minimumtoegangspakket</w:t>
      </w:r>
      <w:r w:rsidR="00101B2A">
        <w:t>.</w:t>
      </w:r>
      <w:r w:rsidR="00925234">
        <w:t xml:space="preserve"> </w:t>
      </w:r>
      <w:hyperlink r:id="rId10" w:history="1">
        <w:r w:rsidR="00925234">
          <w:rPr>
            <w:rStyle w:val="Hyperlink"/>
          </w:rPr>
          <w:t>https://eur-lex.europa.eu/legal-content/NL/TXT/?uri=celex:32012L0034</w:t>
        </w:r>
      </w:hyperlink>
    </w:p>
    <w:p w14:paraId="5549DBEC" w14:textId="77777777" w:rsidR="00906AAF" w:rsidRDefault="00906AAF" w:rsidP="00906AAF">
      <w:pPr>
        <w:pStyle w:val="ListParagraph"/>
        <w:ind w:left="792"/>
      </w:pPr>
    </w:p>
    <w:p w14:paraId="0D86C886" w14:textId="77777777" w:rsidR="00906AAF" w:rsidRPr="00B91556" w:rsidRDefault="00906AAF" w:rsidP="00B91556">
      <w:pPr>
        <w:pStyle w:val="Heading1"/>
        <w:numPr>
          <w:ilvl w:val="0"/>
          <w:numId w:val="1"/>
        </w:numPr>
        <w:rPr>
          <w:color w:val="auto"/>
          <w:u w:val="single"/>
        </w:rPr>
      </w:pPr>
      <w:bookmarkStart w:id="2" w:name="_Toc33794202"/>
      <w:r w:rsidRPr="00B91556">
        <w:rPr>
          <w:color w:val="auto"/>
          <w:u w:val="single"/>
        </w:rPr>
        <w:t>Lijst van alle installaties</w:t>
      </w:r>
      <w:bookmarkEnd w:id="2"/>
    </w:p>
    <w:p w14:paraId="06C783B7" w14:textId="77777777" w:rsidR="00906AAF" w:rsidRDefault="00906AAF" w:rsidP="00906AAF">
      <w:pPr>
        <w:pStyle w:val="ListParagraph"/>
        <w:ind w:left="360"/>
        <w:rPr>
          <w:u w:val="single"/>
        </w:rPr>
      </w:pPr>
    </w:p>
    <w:p w14:paraId="2F14BE73" w14:textId="1B9BFA37" w:rsidR="00906AAF" w:rsidRDefault="00906AAF" w:rsidP="00906AAF">
      <w:pPr>
        <w:pStyle w:val="ListParagraph"/>
        <w:numPr>
          <w:ilvl w:val="1"/>
          <w:numId w:val="1"/>
        </w:numPr>
      </w:pPr>
      <w:r w:rsidRPr="00906AAF">
        <w:t xml:space="preserve">Deze </w:t>
      </w:r>
      <w:r w:rsidR="003A1928">
        <w:t>dienstvoorziening</w:t>
      </w:r>
      <w:r>
        <w:t xml:space="preserve"> bestaat uit slechts één installatie.</w:t>
      </w:r>
    </w:p>
    <w:p w14:paraId="49DB19BE" w14:textId="77777777" w:rsidR="00906AAF" w:rsidRDefault="00906AAF" w:rsidP="00906AAF">
      <w:pPr>
        <w:pStyle w:val="ListParagraph"/>
        <w:numPr>
          <w:ilvl w:val="1"/>
          <w:numId w:val="1"/>
        </w:numPr>
      </w:pPr>
      <w:r>
        <w:t>Naam van de installatie: Antwerp Euroterminal NV</w:t>
      </w:r>
      <w:r w:rsidR="00AB78D8">
        <w:t>.</w:t>
      </w:r>
    </w:p>
    <w:p w14:paraId="7577714D" w14:textId="77777777" w:rsidR="00906AAF" w:rsidRDefault="00906AAF" w:rsidP="00906AAF">
      <w:pPr>
        <w:pStyle w:val="ListParagraph"/>
        <w:ind w:left="792"/>
      </w:pPr>
    </w:p>
    <w:p w14:paraId="02428AAB" w14:textId="77777777" w:rsidR="00906AAF" w:rsidRPr="00906AAF" w:rsidRDefault="00906AAF" w:rsidP="00906AAF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 </w:t>
      </w:r>
      <w:r w:rsidRPr="00906AAF">
        <w:rPr>
          <w:u w:val="single"/>
        </w:rPr>
        <w:t>Locatie</w:t>
      </w:r>
      <w:bookmarkStart w:id="3" w:name="_GoBack"/>
      <w:bookmarkEnd w:id="3"/>
    </w:p>
    <w:p w14:paraId="4DCE609E" w14:textId="7F16674A" w:rsidR="004F208F" w:rsidRDefault="004608CC" w:rsidP="00906AAF">
      <w:pPr>
        <w:pStyle w:val="ListParagraph"/>
        <w:numPr>
          <w:ilvl w:val="0"/>
          <w:numId w:val="3"/>
        </w:numPr>
      </w:pPr>
      <w:r>
        <w:t>S</w:t>
      </w:r>
      <w:r w:rsidR="00D03DEA">
        <w:t>tations</w:t>
      </w:r>
      <w:r w:rsidR="004F208F">
        <w:t>code: 25288 (2)</w:t>
      </w:r>
    </w:p>
    <w:p w14:paraId="015D6479" w14:textId="77777777" w:rsidR="00906AAF" w:rsidRDefault="004F208F" w:rsidP="00906AAF">
      <w:pPr>
        <w:pStyle w:val="ListParagraph"/>
        <w:numPr>
          <w:ilvl w:val="0"/>
          <w:numId w:val="3"/>
        </w:numPr>
      </w:pPr>
      <w:r>
        <w:t>GPS: 51.273466, 4.205304</w:t>
      </w:r>
    </w:p>
    <w:p w14:paraId="76E41C9E" w14:textId="77777777" w:rsidR="004F208F" w:rsidRDefault="004F208F" w:rsidP="00906AAF">
      <w:pPr>
        <w:pStyle w:val="ListParagraph"/>
        <w:numPr>
          <w:ilvl w:val="0"/>
          <w:numId w:val="3"/>
        </w:numPr>
      </w:pPr>
      <w:r>
        <w:t xml:space="preserve">Toegang via de weg: Blikken – kaai 1333, 9130 Beveren, </w:t>
      </w:r>
      <w:r w:rsidR="000C7E26">
        <w:t xml:space="preserve">hoofdingang via </w:t>
      </w:r>
      <w:r>
        <w:t>gate 2</w:t>
      </w:r>
      <w:r w:rsidR="00AB78D8">
        <w:t>.</w:t>
      </w:r>
    </w:p>
    <w:p w14:paraId="282ACF1D" w14:textId="77777777" w:rsidR="00E36A0F" w:rsidRDefault="00E36A0F" w:rsidP="00E36A0F">
      <w:pPr>
        <w:pStyle w:val="ListParagraph"/>
        <w:numPr>
          <w:ilvl w:val="0"/>
          <w:numId w:val="3"/>
        </w:numPr>
      </w:pPr>
      <w:r w:rsidRPr="00E36A0F">
        <w:t xml:space="preserve">Aansluiting op bundel </w:t>
      </w:r>
      <w:r w:rsidR="000C7E26">
        <w:t xml:space="preserve">Antwerpen </w:t>
      </w:r>
      <w:r w:rsidRPr="00E36A0F">
        <w:t>Waaslandhaven Zui</w:t>
      </w:r>
      <w:r>
        <w:t>d</w:t>
      </w:r>
      <w:r w:rsidR="00AB78D8">
        <w:t>.</w:t>
      </w:r>
    </w:p>
    <w:p w14:paraId="0D585857" w14:textId="77777777" w:rsidR="00FD5D54" w:rsidRDefault="00FD5D54" w:rsidP="00FD5D54">
      <w:pPr>
        <w:pStyle w:val="ListParagraph"/>
        <w:ind w:left="1152"/>
      </w:pPr>
    </w:p>
    <w:p w14:paraId="1141BC0D" w14:textId="77777777" w:rsidR="00E36A0F" w:rsidRPr="00FD5D54" w:rsidRDefault="00E36A0F" w:rsidP="00E36A0F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 </w:t>
      </w:r>
      <w:r w:rsidR="00FD5D54" w:rsidRPr="00FD5D54">
        <w:rPr>
          <w:u w:val="single"/>
        </w:rPr>
        <w:t>Openingstijden</w:t>
      </w:r>
    </w:p>
    <w:p w14:paraId="21D80C47" w14:textId="77777777" w:rsidR="00FD5D54" w:rsidRDefault="00D03DEA" w:rsidP="00FD5D54">
      <w:pPr>
        <w:pStyle w:val="ListParagraph"/>
        <w:numPr>
          <w:ilvl w:val="0"/>
          <w:numId w:val="3"/>
        </w:numPr>
      </w:pPr>
      <w:r>
        <w:t>Toegang tot de dienstvoorziening</w:t>
      </w:r>
      <w:r w:rsidR="00FD5D54">
        <w:t xml:space="preserve"> </w:t>
      </w:r>
      <w:r w:rsidR="00B86B36">
        <w:t xml:space="preserve">via spoor </w:t>
      </w:r>
      <w:r w:rsidR="00FD5D54">
        <w:t xml:space="preserve">is </w:t>
      </w:r>
      <w:r>
        <w:t>mogelijk 7 dagen op 7 en 24u op 24u</w:t>
      </w:r>
      <w:r w:rsidR="00B86B36">
        <w:t xml:space="preserve"> na aanvraag.</w:t>
      </w:r>
      <w:r>
        <w:t xml:space="preserve"> </w:t>
      </w:r>
    </w:p>
    <w:p w14:paraId="785BB331" w14:textId="53D603A0" w:rsidR="007F7882" w:rsidRDefault="007F7882">
      <w:r>
        <w:br w:type="page"/>
      </w:r>
    </w:p>
    <w:p w14:paraId="5455E4D2" w14:textId="77777777" w:rsidR="00D03DEA" w:rsidRDefault="00D03DEA" w:rsidP="00D03DEA">
      <w:pPr>
        <w:pStyle w:val="ListParagraph"/>
        <w:ind w:left="1152"/>
      </w:pPr>
    </w:p>
    <w:p w14:paraId="70F64FDD" w14:textId="77777777" w:rsidR="00D03DEA" w:rsidRDefault="00D03DEA" w:rsidP="00D03DEA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 </w:t>
      </w:r>
      <w:r w:rsidRPr="00D03DEA">
        <w:rPr>
          <w:u w:val="single"/>
        </w:rPr>
        <w:t>Technische kenmerken</w:t>
      </w:r>
    </w:p>
    <w:p w14:paraId="3462D53C" w14:textId="7326C60F" w:rsidR="00D03DEA" w:rsidRPr="00EC4F3E" w:rsidRDefault="00951A5C" w:rsidP="00D03DEA">
      <w:pPr>
        <w:pStyle w:val="ListParagraph"/>
        <w:numPr>
          <w:ilvl w:val="0"/>
          <w:numId w:val="3"/>
        </w:numPr>
        <w:rPr>
          <w:u w:val="single"/>
        </w:rPr>
      </w:pPr>
      <w:r>
        <w:t>Sporenplan</w:t>
      </w:r>
      <w:r w:rsidR="00EC4F3E">
        <w:t>:</w:t>
      </w:r>
      <w:r>
        <w:t xml:space="preserve"> zie </w:t>
      </w:r>
      <w:r w:rsidR="00EC4F3E">
        <w:t>“</w:t>
      </w:r>
      <w:r w:rsidRPr="00EC4F3E">
        <w:t>bijlage 1</w:t>
      </w:r>
      <w:r w:rsidR="00EC4F3E" w:rsidRPr="00EC4F3E">
        <w:t xml:space="preserve"> </w:t>
      </w:r>
      <w:r w:rsidR="00EC4F3E">
        <w:t>–</w:t>
      </w:r>
      <w:r w:rsidR="00EC4F3E" w:rsidRPr="00EC4F3E">
        <w:t xml:space="preserve"> sporenplan</w:t>
      </w:r>
      <w:r w:rsidR="00EC4F3E">
        <w:t>”</w:t>
      </w:r>
    </w:p>
    <w:p w14:paraId="4E9B33B1" w14:textId="77777777" w:rsidR="00AB78D8" w:rsidRPr="00AB78D8" w:rsidRDefault="00AB78D8" w:rsidP="00D03DEA">
      <w:pPr>
        <w:pStyle w:val="ListParagraph"/>
        <w:numPr>
          <w:ilvl w:val="0"/>
          <w:numId w:val="3"/>
        </w:numPr>
        <w:rPr>
          <w:u w:val="single"/>
        </w:rPr>
      </w:pPr>
      <w:r w:rsidRPr="00AB78D8">
        <w:t xml:space="preserve">Niet </w:t>
      </w:r>
      <w:r>
        <w:t>geëlectrificeerd.</w:t>
      </w:r>
    </w:p>
    <w:p w14:paraId="331ADF6C" w14:textId="77777777" w:rsidR="00951A5C" w:rsidRPr="00951A5C" w:rsidRDefault="00951A5C" w:rsidP="00D03DEA">
      <w:pPr>
        <w:pStyle w:val="ListParagraph"/>
        <w:numPr>
          <w:ilvl w:val="0"/>
          <w:numId w:val="3"/>
        </w:numPr>
        <w:rPr>
          <w:u w:val="single"/>
        </w:rPr>
      </w:pPr>
      <w:r>
        <w:t>3 mobiele rampen beschikbaar voor het op en afrijden van zelfrijdende units</w:t>
      </w:r>
      <w:r w:rsidR="00663C79">
        <w:t xml:space="preserve"> (max 3t)</w:t>
      </w:r>
      <w:r w:rsidR="00AB78D8">
        <w:t>.</w:t>
      </w:r>
    </w:p>
    <w:p w14:paraId="28FA0F12" w14:textId="77777777" w:rsidR="00951A5C" w:rsidRDefault="00951A5C" w:rsidP="00D03DEA">
      <w:pPr>
        <w:pStyle w:val="ListParagraph"/>
        <w:numPr>
          <w:ilvl w:val="0"/>
          <w:numId w:val="3"/>
        </w:numPr>
        <w:rPr>
          <w:u w:val="single"/>
        </w:rPr>
      </w:pPr>
      <w:r>
        <w:t>Vo</w:t>
      </w:r>
      <w:r w:rsidR="00AD50C2">
        <w:t>r</w:t>
      </w:r>
      <w:r>
        <w:t xml:space="preserve">kliften, stackers en mobiele kranen beschikbaar voor het behandelen van </w:t>
      </w:r>
      <w:r w:rsidR="00AD50C2">
        <w:t>stukgoederen of containers.</w:t>
      </w:r>
    </w:p>
    <w:p w14:paraId="1C210167" w14:textId="77777777" w:rsidR="00D03DEA" w:rsidRDefault="00D03DEA" w:rsidP="00D03DEA">
      <w:pPr>
        <w:pStyle w:val="ListParagraph"/>
        <w:ind w:left="1152"/>
        <w:rPr>
          <w:u w:val="single"/>
        </w:rPr>
      </w:pPr>
    </w:p>
    <w:p w14:paraId="393F9A6B" w14:textId="77777777" w:rsidR="00D03DEA" w:rsidRDefault="00D03DEA" w:rsidP="00D03DEA">
      <w:pPr>
        <w:pStyle w:val="ListParagraph"/>
        <w:numPr>
          <w:ilvl w:val="2"/>
          <w:numId w:val="1"/>
        </w:numPr>
        <w:rPr>
          <w:u w:val="single"/>
        </w:rPr>
      </w:pPr>
      <w:r w:rsidRPr="00D03DEA">
        <w:t xml:space="preserve"> </w:t>
      </w:r>
      <w:r>
        <w:rPr>
          <w:u w:val="single"/>
        </w:rPr>
        <w:t>Geplande wijzigingen in technische kenmerken</w:t>
      </w:r>
    </w:p>
    <w:p w14:paraId="5813D815" w14:textId="055AB10F" w:rsidR="00AD50C2" w:rsidRPr="00596C58" w:rsidRDefault="00224AF0" w:rsidP="00AD50C2">
      <w:pPr>
        <w:pStyle w:val="ListParagraph"/>
        <w:numPr>
          <w:ilvl w:val="0"/>
          <w:numId w:val="3"/>
        </w:numPr>
      </w:pPr>
      <w:r>
        <w:t>Indien van toepassing worden deze schriftelijk gecommuniceerd.</w:t>
      </w:r>
    </w:p>
    <w:p w14:paraId="0C5575F9" w14:textId="77777777" w:rsidR="0071321F" w:rsidRDefault="0071321F" w:rsidP="0071321F">
      <w:pPr>
        <w:pStyle w:val="ListParagraph"/>
        <w:ind w:left="1152"/>
        <w:rPr>
          <w:color w:val="FF0000"/>
        </w:rPr>
      </w:pPr>
    </w:p>
    <w:p w14:paraId="459B8ADA" w14:textId="77777777" w:rsidR="0071321F" w:rsidRPr="00B91556" w:rsidRDefault="0071321F" w:rsidP="00B91556">
      <w:pPr>
        <w:pStyle w:val="Heading1"/>
        <w:numPr>
          <w:ilvl w:val="0"/>
          <w:numId w:val="1"/>
        </w:numPr>
        <w:rPr>
          <w:color w:val="auto"/>
          <w:u w:val="single"/>
        </w:rPr>
      </w:pPr>
      <w:bookmarkStart w:id="4" w:name="_Toc33794203"/>
      <w:r w:rsidRPr="00B91556">
        <w:rPr>
          <w:color w:val="auto"/>
          <w:u w:val="single"/>
        </w:rPr>
        <w:t>Kosten</w:t>
      </w:r>
      <w:bookmarkEnd w:id="4"/>
    </w:p>
    <w:p w14:paraId="7B2AAC47" w14:textId="77777777" w:rsidR="0071321F" w:rsidRDefault="0071321F" w:rsidP="0071321F">
      <w:pPr>
        <w:pStyle w:val="ListParagraph"/>
        <w:ind w:left="360"/>
        <w:rPr>
          <w:u w:val="single"/>
        </w:rPr>
      </w:pPr>
    </w:p>
    <w:p w14:paraId="2F200CE4" w14:textId="77777777" w:rsidR="0071321F" w:rsidRDefault="0071321F" w:rsidP="0071321F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Informatie over de kosten</w:t>
      </w:r>
    </w:p>
    <w:p w14:paraId="7B9B4C49" w14:textId="77777777" w:rsidR="00D62233" w:rsidRDefault="00D62233" w:rsidP="00D62233">
      <w:pPr>
        <w:pStyle w:val="ListParagraph"/>
        <w:numPr>
          <w:ilvl w:val="0"/>
          <w:numId w:val="3"/>
        </w:numPr>
      </w:pPr>
      <w:r w:rsidRPr="00D62233">
        <w:t xml:space="preserve">Toegang tot </w:t>
      </w:r>
      <w:r>
        <w:t>de diensvoorziening is gratis</w:t>
      </w:r>
      <w:r w:rsidR="00AB78D8">
        <w:t>.</w:t>
      </w:r>
    </w:p>
    <w:p w14:paraId="0FCA74F9" w14:textId="77777777" w:rsidR="00AB78D8" w:rsidRPr="00D62233" w:rsidRDefault="00AB78D8" w:rsidP="00AB78D8">
      <w:pPr>
        <w:pStyle w:val="ListParagraph"/>
        <w:ind w:left="1152"/>
      </w:pPr>
    </w:p>
    <w:p w14:paraId="64F63006" w14:textId="77777777" w:rsidR="0071321F" w:rsidRDefault="0071321F" w:rsidP="0071321F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Informatie over kortingen</w:t>
      </w:r>
    </w:p>
    <w:p w14:paraId="539D3F87" w14:textId="77777777" w:rsidR="00AB78D8" w:rsidRPr="00AB78D8" w:rsidRDefault="00AB78D8" w:rsidP="00AB78D8">
      <w:pPr>
        <w:pStyle w:val="ListParagraph"/>
        <w:numPr>
          <w:ilvl w:val="0"/>
          <w:numId w:val="3"/>
        </w:numPr>
      </w:pPr>
      <w:r w:rsidRPr="00AB78D8">
        <w:t>Niet van toepassing</w:t>
      </w:r>
      <w:r>
        <w:t>.</w:t>
      </w:r>
    </w:p>
    <w:p w14:paraId="529B06B8" w14:textId="77777777" w:rsidR="0071321F" w:rsidRDefault="0071321F" w:rsidP="0071321F">
      <w:pPr>
        <w:pStyle w:val="ListParagraph"/>
        <w:ind w:left="792"/>
        <w:rPr>
          <w:u w:val="single"/>
        </w:rPr>
      </w:pPr>
    </w:p>
    <w:p w14:paraId="205D912B" w14:textId="77777777" w:rsidR="0071321F" w:rsidRPr="00B91556" w:rsidRDefault="0071321F" w:rsidP="00B91556">
      <w:pPr>
        <w:pStyle w:val="Heading1"/>
        <w:numPr>
          <w:ilvl w:val="0"/>
          <w:numId w:val="1"/>
        </w:numPr>
        <w:rPr>
          <w:color w:val="auto"/>
          <w:u w:val="single"/>
        </w:rPr>
      </w:pPr>
      <w:bookmarkStart w:id="5" w:name="_Toc33794204"/>
      <w:r w:rsidRPr="00B91556">
        <w:rPr>
          <w:color w:val="auto"/>
          <w:u w:val="single"/>
        </w:rPr>
        <w:t>Toegangsvoorwaarden</w:t>
      </w:r>
      <w:bookmarkEnd w:id="5"/>
    </w:p>
    <w:p w14:paraId="4096EDAC" w14:textId="77777777" w:rsidR="0071321F" w:rsidRDefault="0071321F" w:rsidP="0071321F">
      <w:pPr>
        <w:pStyle w:val="ListParagraph"/>
        <w:ind w:left="360"/>
        <w:rPr>
          <w:u w:val="single"/>
        </w:rPr>
      </w:pPr>
    </w:p>
    <w:p w14:paraId="7928AB29" w14:textId="77777777" w:rsidR="0071321F" w:rsidRDefault="0071321F" w:rsidP="0071321F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Wettelijke vereisten</w:t>
      </w:r>
    </w:p>
    <w:p w14:paraId="283B2F45" w14:textId="449C6D0D" w:rsidR="00AB78D8" w:rsidRDefault="00B82304" w:rsidP="00AB78D8">
      <w:pPr>
        <w:pStyle w:val="ListParagraph"/>
        <w:numPr>
          <w:ilvl w:val="0"/>
          <w:numId w:val="3"/>
        </w:numPr>
      </w:pPr>
      <w:r>
        <w:t>Spoorwegondernemingen moeten in regel zijn met c</w:t>
      </w:r>
      <w:r w:rsidRPr="00B82304">
        <w:t xml:space="preserve">ontracten, verzekering </w:t>
      </w:r>
      <w:r>
        <w:t>en</w:t>
      </w:r>
      <w:r w:rsidRPr="00B82304">
        <w:t xml:space="preserve"> certificaten </w:t>
      </w:r>
      <w:r>
        <w:t xml:space="preserve">die nodig zijn om cargo te mogen behandelen op </w:t>
      </w:r>
      <w:r w:rsidR="00EB24D9">
        <w:t>de</w:t>
      </w:r>
      <w:r>
        <w:t xml:space="preserve"> Belgische spoorweg</w:t>
      </w:r>
      <w:r w:rsidR="00EB24D9">
        <w:t>infrastructuur zoals beschreven in de netverklaring van Infrabel</w:t>
      </w:r>
      <w:r>
        <w:t>.</w:t>
      </w:r>
    </w:p>
    <w:p w14:paraId="019128C9" w14:textId="77777777" w:rsidR="00AB78D8" w:rsidRDefault="00AB78D8" w:rsidP="00AB78D8">
      <w:pPr>
        <w:pStyle w:val="ListParagraph"/>
        <w:ind w:left="792"/>
        <w:rPr>
          <w:u w:val="single"/>
        </w:rPr>
      </w:pPr>
    </w:p>
    <w:p w14:paraId="38D65BC5" w14:textId="77777777" w:rsidR="0071321F" w:rsidRDefault="0071321F" w:rsidP="0071321F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Technische voorwaarden</w:t>
      </w:r>
    </w:p>
    <w:p w14:paraId="095F7133" w14:textId="5C556BA1" w:rsidR="00200816" w:rsidRPr="003A1928" w:rsidRDefault="00A54962" w:rsidP="00200816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Het materieel van de spoorwegonderneming moet voldoen aan de technische voorwaarden zoals deze voorzien zijn om te mogen rijden op </w:t>
      </w:r>
      <w:r w:rsidR="00EB24D9">
        <w:t>de Belgische spoorweginfrastructuur beschreven in de netverklaring van Infrabel</w:t>
      </w:r>
      <w:r w:rsidR="002B3BF7">
        <w:t>.</w:t>
      </w:r>
    </w:p>
    <w:p w14:paraId="6813567A" w14:textId="2CB8972A" w:rsidR="003A1928" w:rsidRPr="0060673E" w:rsidRDefault="003A1928" w:rsidP="00200816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Voor buitengewoon vervoer zoals beschreven in de netverklaring van Infrabel kan enkel capaciteit worden toegewezen na onderling overleg en schriftelijk akkoord. </w:t>
      </w:r>
    </w:p>
    <w:p w14:paraId="408BF36F" w14:textId="5E637A62" w:rsidR="0060673E" w:rsidRPr="0060673E" w:rsidRDefault="0060673E" w:rsidP="0060673E">
      <w:pPr>
        <w:pStyle w:val="ListParagraph"/>
        <w:numPr>
          <w:ilvl w:val="0"/>
          <w:numId w:val="3"/>
        </w:numPr>
      </w:pPr>
      <w:r>
        <w:t>Het doel van de dienstvoorziening.</w:t>
      </w:r>
    </w:p>
    <w:p w14:paraId="68219515" w14:textId="77777777" w:rsidR="00EB24D9" w:rsidRPr="00EB24D9" w:rsidRDefault="00EB24D9" w:rsidP="00EB24D9">
      <w:pPr>
        <w:pStyle w:val="ListParagraph"/>
        <w:ind w:left="1152"/>
        <w:rPr>
          <w:color w:val="FF0000"/>
        </w:rPr>
      </w:pPr>
    </w:p>
    <w:p w14:paraId="2D8657BE" w14:textId="77777777" w:rsidR="0071321F" w:rsidRDefault="0071321F" w:rsidP="0071321F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Zelfvoorziening van spoorgebonden diensten</w:t>
      </w:r>
    </w:p>
    <w:p w14:paraId="15E0DFEE" w14:textId="77777777" w:rsidR="00200816" w:rsidRPr="002B1303" w:rsidRDefault="002B1303" w:rsidP="00200816">
      <w:pPr>
        <w:pStyle w:val="ListParagraph"/>
        <w:numPr>
          <w:ilvl w:val="0"/>
          <w:numId w:val="3"/>
        </w:numPr>
      </w:pPr>
      <w:r>
        <w:t>S</w:t>
      </w:r>
      <w:r w:rsidR="00200816" w:rsidRPr="002B1303">
        <w:t>chouwing</w:t>
      </w:r>
      <w:r>
        <w:t>.</w:t>
      </w:r>
    </w:p>
    <w:p w14:paraId="6EFB6102" w14:textId="4358D442" w:rsidR="00200816" w:rsidRPr="002B1303" w:rsidRDefault="002B1303" w:rsidP="00200816">
      <w:pPr>
        <w:pStyle w:val="ListParagraph"/>
        <w:numPr>
          <w:ilvl w:val="0"/>
          <w:numId w:val="3"/>
        </w:numPr>
      </w:pPr>
      <w:r w:rsidRPr="002B1303">
        <w:t>R</w:t>
      </w:r>
      <w:r w:rsidR="00200816" w:rsidRPr="002B1303">
        <w:t>eparatie</w:t>
      </w:r>
      <w:r w:rsidRPr="002B1303">
        <w:t xml:space="preserve"> na </w:t>
      </w:r>
      <w:r w:rsidR="002B3BF7">
        <w:t xml:space="preserve">schriftelijke </w:t>
      </w:r>
      <w:r w:rsidRPr="002B1303">
        <w:t>aanvraag.</w:t>
      </w:r>
    </w:p>
    <w:p w14:paraId="3CC588BB" w14:textId="77777777" w:rsidR="00B87777" w:rsidRPr="00200816" w:rsidRDefault="00B87777" w:rsidP="00B87777">
      <w:pPr>
        <w:pStyle w:val="ListParagraph"/>
        <w:ind w:left="1152"/>
        <w:rPr>
          <w:color w:val="FF0000"/>
        </w:rPr>
      </w:pPr>
    </w:p>
    <w:p w14:paraId="011B4348" w14:textId="77777777" w:rsidR="0071321F" w:rsidRDefault="0071321F" w:rsidP="0071321F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IT-systemen</w:t>
      </w:r>
    </w:p>
    <w:p w14:paraId="0DF0D05D" w14:textId="77777777" w:rsidR="00B87777" w:rsidRPr="00B87777" w:rsidRDefault="00B87777" w:rsidP="00B87777">
      <w:pPr>
        <w:pStyle w:val="ListParagraph"/>
        <w:numPr>
          <w:ilvl w:val="0"/>
          <w:numId w:val="3"/>
        </w:numPr>
      </w:pPr>
      <w:r w:rsidRPr="00B87777">
        <w:t xml:space="preserve">Niet </w:t>
      </w:r>
      <w:r>
        <w:t>van toepassing.</w:t>
      </w:r>
    </w:p>
    <w:p w14:paraId="696324B3" w14:textId="41A221AA" w:rsidR="0071321F" w:rsidRPr="00EC4F3E" w:rsidRDefault="00EC4F3E" w:rsidP="00EC4F3E">
      <w:pPr>
        <w:rPr>
          <w:u w:val="single"/>
        </w:rPr>
      </w:pPr>
      <w:r>
        <w:rPr>
          <w:u w:val="single"/>
        </w:rPr>
        <w:br w:type="page"/>
      </w:r>
    </w:p>
    <w:p w14:paraId="561791CD" w14:textId="77777777" w:rsidR="0071321F" w:rsidRPr="00B91556" w:rsidRDefault="0071321F" w:rsidP="00B91556">
      <w:pPr>
        <w:pStyle w:val="Heading1"/>
        <w:numPr>
          <w:ilvl w:val="0"/>
          <w:numId w:val="1"/>
        </w:numPr>
        <w:rPr>
          <w:color w:val="auto"/>
          <w:u w:val="single"/>
        </w:rPr>
      </w:pPr>
      <w:bookmarkStart w:id="6" w:name="_Toc33794205"/>
      <w:r w:rsidRPr="00B91556">
        <w:rPr>
          <w:color w:val="auto"/>
          <w:u w:val="single"/>
        </w:rPr>
        <w:lastRenderedPageBreak/>
        <w:t>Capaciteitstoewijzing</w:t>
      </w:r>
      <w:bookmarkEnd w:id="6"/>
    </w:p>
    <w:p w14:paraId="61415351" w14:textId="77777777" w:rsidR="0071321F" w:rsidRDefault="0071321F" w:rsidP="0071321F">
      <w:pPr>
        <w:pStyle w:val="ListParagraph"/>
        <w:ind w:left="360"/>
        <w:rPr>
          <w:u w:val="single"/>
        </w:rPr>
      </w:pPr>
    </w:p>
    <w:p w14:paraId="22262F35" w14:textId="77777777" w:rsidR="0071321F" w:rsidRDefault="0071321F" w:rsidP="0071321F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Verzoeken om toegang of diensten</w:t>
      </w:r>
    </w:p>
    <w:p w14:paraId="2DEDC37F" w14:textId="77777777" w:rsidR="00A0603F" w:rsidRDefault="00A84ED8" w:rsidP="00A0603F">
      <w:pPr>
        <w:pStyle w:val="ListParagraph"/>
        <w:numPr>
          <w:ilvl w:val="0"/>
          <w:numId w:val="3"/>
        </w:numPr>
      </w:pPr>
      <w:r w:rsidRPr="00A84ED8">
        <w:t xml:space="preserve">Verzoeken </w:t>
      </w:r>
      <w:r>
        <w:t xml:space="preserve">dienen schriftelijk te worden aangevraagd </w:t>
      </w:r>
      <w:r w:rsidR="00EF6DAC">
        <w:t xml:space="preserve">via </w:t>
      </w:r>
      <w:hyperlink r:id="rId11" w:history="1">
        <w:r w:rsidR="00EF6DAC" w:rsidRPr="00653B7C">
          <w:rPr>
            <w:rStyle w:val="Hyperlink"/>
          </w:rPr>
          <w:t>carterminal.med@aet.be</w:t>
        </w:r>
      </w:hyperlink>
      <w:r w:rsidR="00EF6DAC">
        <w:t xml:space="preserve"> voor levering van roro units en </w:t>
      </w:r>
      <w:r>
        <w:t xml:space="preserve">via </w:t>
      </w:r>
      <w:hyperlink r:id="rId12" w:history="1">
        <w:r w:rsidRPr="00653B7C">
          <w:rPr>
            <w:rStyle w:val="Hyperlink"/>
          </w:rPr>
          <w:t>warehouse@aet.be</w:t>
        </w:r>
      </w:hyperlink>
      <w:r>
        <w:t xml:space="preserve"> </w:t>
      </w:r>
      <w:r w:rsidR="00EF6DAC">
        <w:t xml:space="preserve">+ </w:t>
      </w:r>
      <w:hyperlink r:id="rId13" w:history="1">
        <w:r w:rsidR="00EF6DAC" w:rsidRPr="00653B7C">
          <w:rPr>
            <w:rStyle w:val="Hyperlink"/>
          </w:rPr>
          <w:t>carterminal.med@aet.be</w:t>
        </w:r>
      </w:hyperlink>
      <w:r w:rsidR="00EF6DAC">
        <w:t xml:space="preserve"> voor levering van </w:t>
      </w:r>
      <w:r>
        <w:t>stukgoederen en containers</w:t>
      </w:r>
      <w:r w:rsidR="00EF6DAC">
        <w:t>.</w:t>
      </w:r>
    </w:p>
    <w:p w14:paraId="15719E4E" w14:textId="4CD466C1" w:rsidR="00EF6DAC" w:rsidRDefault="00EF6DAC" w:rsidP="00A0603F">
      <w:pPr>
        <w:pStyle w:val="ListParagraph"/>
        <w:numPr>
          <w:ilvl w:val="0"/>
          <w:numId w:val="3"/>
        </w:numPr>
      </w:pPr>
      <w:r>
        <w:t xml:space="preserve">Verzoeken dienen ten laatste </w:t>
      </w:r>
      <w:r w:rsidR="0060673E">
        <w:t>3</w:t>
      </w:r>
      <w:r>
        <w:t xml:space="preserve"> werkdagen voor de verzochte toegangsdatum te gebeuren</w:t>
      </w:r>
      <w:r w:rsidR="00FE778A">
        <w:t>, alle latere aanvragen zullen als laattijdig verzoek worden behandeld.</w:t>
      </w:r>
    </w:p>
    <w:p w14:paraId="42D2CE88" w14:textId="019BCE0D" w:rsidR="00EF6DAC" w:rsidRDefault="00CE6189" w:rsidP="00A0603F">
      <w:pPr>
        <w:pStyle w:val="ListParagraph"/>
        <w:numPr>
          <w:ilvl w:val="0"/>
          <w:numId w:val="3"/>
        </w:numPr>
      </w:pPr>
      <w:r>
        <w:t xml:space="preserve">Bevestiging van ontvangst van het verzoek of terugkoppelen </w:t>
      </w:r>
      <w:r w:rsidR="00C83CF2">
        <w:t>over</w:t>
      </w:r>
      <w:r>
        <w:t xml:space="preserve"> </w:t>
      </w:r>
      <w:r w:rsidR="00C83CF2">
        <w:t xml:space="preserve">ontbrekende info bij het verzoek zullen ten laatste 1 werkdag na het ontvangen van het </w:t>
      </w:r>
      <w:r w:rsidR="0060673E">
        <w:t xml:space="preserve">eerste </w:t>
      </w:r>
      <w:r w:rsidR="00C83CF2">
        <w:t>verzoek gebeuren.</w:t>
      </w:r>
    </w:p>
    <w:p w14:paraId="2C4A1A17" w14:textId="77777777" w:rsidR="00C83CF2" w:rsidRDefault="00C83CF2" w:rsidP="00A0603F">
      <w:pPr>
        <w:pStyle w:val="ListParagraph"/>
        <w:numPr>
          <w:ilvl w:val="0"/>
          <w:numId w:val="3"/>
        </w:numPr>
      </w:pPr>
      <w:r>
        <w:t>Inhoud van een verzoek tot toegang:</w:t>
      </w:r>
    </w:p>
    <w:p w14:paraId="31D7A04D" w14:textId="77777777" w:rsidR="00C83CF2" w:rsidRDefault="00C83CF2" w:rsidP="00C83CF2">
      <w:pPr>
        <w:pStyle w:val="ListParagraph"/>
        <w:numPr>
          <w:ilvl w:val="1"/>
          <w:numId w:val="3"/>
        </w:numPr>
      </w:pPr>
      <w:r>
        <w:t>Naam spoorwegonderneming + contactgegevens</w:t>
      </w:r>
    </w:p>
    <w:p w14:paraId="382D6970" w14:textId="77777777" w:rsidR="00C83CF2" w:rsidRDefault="00C83CF2" w:rsidP="00C83CF2">
      <w:pPr>
        <w:pStyle w:val="ListParagraph"/>
        <w:numPr>
          <w:ilvl w:val="1"/>
          <w:numId w:val="3"/>
        </w:numPr>
      </w:pPr>
      <w:r>
        <w:t>Opdrachtgever van de spoorwegonderneming</w:t>
      </w:r>
    </w:p>
    <w:p w14:paraId="4132C1C2" w14:textId="77777777" w:rsidR="00C83CF2" w:rsidRDefault="00C83CF2" w:rsidP="00C83CF2">
      <w:pPr>
        <w:pStyle w:val="ListParagraph"/>
        <w:numPr>
          <w:ilvl w:val="1"/>
          <w:numId w:val="3"/>
        </w:numPr>
      </w:pPr>
      <w:r>
        <w:t xml:space="preserve">Beschrijving te leveren goederen: </w:t>
      </w:r>
    </w:p>
    <w:p w14:paraId="534001AC" w14:textId="77777777" w:rsidR="00C83CF2" w:rsidRDefault="00C83CF2" w:rsidP="00C83CF2">
      <w:pPr>
        <w:pStyle w:val="ListParagraph"/>
        <w:numPr>
          <w:ilvl w:val="2"/>
          <w:numId w:val="3"/>
        </w:numPr>
      </w:pPr>
      <w:r>
        <w:t>treinnr</w:t>
      </w:r>
    </w:p>
    <w:p w14:paraId="598D074A" w14:textId="77777777" w:rsidR="00C83CF2" w:rsidRDefault="00C83CF2" w:rsidP="00C83CF2">
      <w:pPr>
        <w:pStyle w:val="ListParagraph"/>
        <w:numPr>
          <w:ilvl w:val="2"/>
          <w:numId w:val="3"/>
        </w:numPr>
      </w:pPr>
      <w:r>
        <w:t>aantal wagons</w:t>
      </w:r>
    </w:p>
    <w:p w14:paraId="125D79A1" w14:textId="77777777" w:rsidR="00C83CF2" w:rsidRDefault="00C83CF2" w:rsidP="00C83CF2">
      <w:pPr>
        <w:pStyle w:val="ListParagraph"/>
        <w:numPr>
          <w:ilvl w:val="2"/>
          <w:numId w:val="3"/>
        </w:numPr>
      </w:pPr>
      <w:r>
        <w:t>wagonnummers</w:t>
      </w:r>
    </w:p>
    <w:p w14:paraId="270FBD80" w14:textId="77777777" w:rsidR="00C83CF2" w:rsidRDefault="00C83CF2" w:rsidP="00C83CF2">
      <w:pPr>
        <w:pStyle w:val="ListParagraph"/>
        <w:numPr>
          <w:ilvl w:val="2"/>
          <w:numId w:val="3"/>
        </w:numPr>
      </w:pPr>
      <w:r>
        <w:t>gewichten</w:t>
      </w:r>
    </w:p>
    <w:p w14:paraId="21E5B131" w14:textId="77777777" w:rsidR="00C83CF2" w:rsidRDefault="001A10C6" w:rsidP="00C83CF2">
      <w:pPr>
        <w:pStyle w:val="ListParagraph"/>
        <w:numPr>
          <w:ilvl w:val="1"/>
          <w:numId w:val="3"/>
        </w:numPr>
      </w:pPr>
      <w:r>
        <w:t>D</w:t>
      </w:r>
      <w:r w:rsidR="00C83CF2">
        <w:t>atum en uur van gevraagde toegang</w:t>
      </w:r>
    </w:p>
    <w:p w14:paraId="03CB688A" w14:textId="77777777" w:rsidR="00C83CF2" w:rsidRPr="00A84ED8" w:rsidRDefault="00D113D7" w:rsidP="00C83CF2">
      <w:pPr>
        <w:pStyle w:val="ListParagraph"/>
        <w:ind w:left="1872"/>
      </w:pPr>
      <w:r>
        <w:t xml:space="preserve"> </w:t>
      </w:r>
    </w:p>
    <w:p w14:paraId="2D763167" w14:textId="77777777" w:rsidR="0071321F" w:rsidRDefault="0071321F" w:rsidP="0071321F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Antwoord op verzoeken</w:t>
      </w:r>
    </w:p>
    <w:p w14:paraId="2A5209E5" w14:textId="77777777" w:rsidR="001A10C6" w:rsidRDefault="001A10C6" w:rsidP="001A10C6">
      <w:pPr>
        <w:pStyle w:val="ListParagraph"/>
        <w:numPr>
          <w:ilvl w:val="0"/>
          <w:numId w:val="3"/>
        </w:numPr>
      </w:pPr>
      <w:r w:rsidRPr="001A10C6">
        <w:t xml:space="preserve">Indien </w:t>
      </w:r>
      <w:r>
        <w:t>een verzoek tot toegang wordt bevestigd blijft deze bevestiging geldig tot het voorziene tijdslot van de</w:t>
      </w:r>
      <w:r w:rsidR="00D113D7">
        <w:t xml:space="preserve"> oorspronkelijke</w:t>
      </w:r>
      <w:r>
        <w:t xml:space="preserve"> aanvraag tot toegang.</w:t>
      </w:r>
    </w:p>
    <w:p w14:paraId="285268FD" w14:textId="6774B699" w:rsidR="00D113D7" w:rsidRDefault="00D113D7" w:rsidP="00D113D7">
      <w:pPr>
        <w:pStyle w:val="ListParagraph"/>
        <w:numPr>
          <w:ilvl w:val="0"/>
          <w:numId w:val="3"/>
        </w:numPr>
      </w:pPr>
      <w:r>
        <w:t>Adhoc aanvragen zullen binnen 5 werkdagen</w:t>
      </w:r>
      <w:r w:rsidR="0060673E">
        <w:t xml:space="preserve"> na aanvraag</w:t>
      </w:r>
      <w:r>
        <w:t xml:space="preserve"> beantwoord worden.</w:t>
      </w:r>
    </w:p>
    <w:p w14:paraId="7C9280BB" w14:textId="00BF43E6" w:rsidR="001A10C6" w:rsidRDefault="001A10C6" w:rsidP="001A10C6">
      <w:pPr>
        <w:pStyle w:val="ListParagraph"/>
        <w:numPr>
          <w:ilvl w:val="0"/>
          <w:numId w:val="3"/>
        </w:numPr>
      </w:pPr>
      <w:r>
        <w:t xml:space="preserve">Indien </w:t>
      </w:r>
      <w:r w:rsidR="00DD2678">
        <w:t>een verzoek geweigerd wordt wegens bvb capaciteitstekort</w:t>
      </w:r>
      <w:r w:rsidR="00E57B31">
        <w:t xml:space="preserve"> of</w:t>
      </w:r>
      <w:r w:rsidR="0060673E">
        <w:t xml:space="preserve"> </w:t>
      </w:r>
      <w:r w:rsidR="00DD2678">
        <w:t xml:space="preserve">een reeds toegewezen bediening in hetzelfde tijdslot zal in overleg met </w:t>
      </w:r>
      <w:r w:rsidR="00E57B31">
        <w:t>alle betrokken partijen/aanvragers</w:t>
      </w:r>
      <w:r w:rsidR="00DD2678">
        <w:t xml:space="preserve"> gezocht worden naar de best passende oplossing voor al</w:t>
      </w:r>
      <w:r w:rsidR="00E57B31">
        <w:t xml:space="preserve"> deze</w:t>
      </w:r>
      <w:r w:rsidR="00DD2678">
        <w:t xml:space="preserve"> partijen.</w:t>
      </w:r>
    </w:p>
    <w:p w14:paraId="1B61896F" w14:textId="77777777" w:rsidR="00E57B31" w:rsidRDefault="00E57B31" w:rsidP="001A10C6">
      <w:pPr>
        <w:pStyle w:val="ListParagraph"/>
        <w:numPr>
          <w:ilvl w:val="0"/>
          <w:numId w:val="3"/>
        </w:numPr>
      </w:pPr>
      <w:r>
        <w:t>Wijziging van reeds toegekende toegangsrechten zal ter instemming aan de betrokken aanvrager worden voorgelegd.</w:t>
      </w:r>
    </w:p>
    <w:p w14:paraId="07E238C6" w14:textId="77777777" w:rsidR="00E57B31" w:rsidRDefault="00E57B31" w:rsidP="001A10C6">
      <w:pPr>
        <w:pStyle w:val="ListParagraph"/>
        <w:numPr>
          <w:ilvl w:val="0"/>
          <w:numId w:val="3"/>
        </w:numPr>
      </w:pPr>
      <w:r>
        <w:t>Indien er zich onverenigbare verzoeken tot toegang voordoen zullen alle opties overlopen worden om het verzoek te willigen, dit bvb door een ander tijdstip voor te stellen.</w:t>
      </w:r>
    </w:p>
    <w:p w14:paraId="0CA8C86B" w14:textId="77777777" w:rsidR="000C7B01" w:rsidRDefault="000C7B01" w:rsidP="001A10C6">
      <w:pPr>
        <w:pStyle w:val="ListParagraph"/>
        <w:numPr>
          <w:ilvl w:val="0"/>
          <w:numId w:val="3"/>
        </w:numPr>
      </w:pPr>
      <w:r>
        <w:t>Indien nodig zullen onder andere volgende prioriteitscriteria gehanteerd worden bij de aanvragen voor toewijzing van capaciteit:</w:t>
      </w:r>
    </w:p>
    <w:p w14:paraId="421D6519" w14:textId="77777777" w:rsidR="000C7B01" w:rsidRDefault="000C7B01" w:rsidP="000C7B01">
      <w:pPr>
        <w:pStyle w:val="ListParagraph"/>
        <w:ind w:left="1152"/>
      </w:pPr>
      <w:r>
        <w:t>Het doel van de dienstvoorziening, bestaande contracten, reeds toegewezen treinpaden, tijdige indiening van de verzoeken, ...</w:t>
      </w:r>
    </w:p>
    <w:p w14:paraId="7CBC3AB5" w14:textId="77777777" w:rsidR="001A10C6" w:rsidRPr="001A10C6" w:rsidRDefault="001A10C6" w:rsidP="00D113D7">
      <w:pPr>
        <w:pStyle w:val="ListParagraph"/>
        <w:ind w:left="1152"/>
      </w:pPr>
    </w:p>
    <w:p w14:paraId="5C252EA8" w14:textId="77777777" w:rsidR="0071321F" w:rsidRDefault="0071321F" w:rsidP="0071321F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Informatie over beschikbare capaciteit en tijdelijke capaciteitsbeperkingen</w:t>
      </w:r>
    </w:p>
    <w:p w14:paraId="197BDB72" w14:textId="77777777" w:rsidR="000550B4" w:rsidRDefault="000550B4" w:rsidP="007B6A9C">
      <w:pPr>
        <w:pStyle w:val="ListParagraph"/>
        <w:numPr>
          <w:ilvl w:val="0"/>
          <w:numId w:val="3"/>
        </w:numPr>
      </w:pPr>
      <w:r w:rsidRPr="000550B4">
        <w:t xml:space="preserve">Tijdelijke </w:t>
      </w:r>
      <w:r>
        <w:t>capaciteitsbeperkingen of geplande werkzaamheden die grote invloed kunnen hebben op de beschikbare capaciteit:</w:t>
      </w:r>
    </w:p>
    <w:p w14:paraId="3F9E53EB" w14:textId="77777777" w:rsidR="007B6A9C" w:rsidRPr="000550B4" w:rsidRDefault="000550B4" w:rsidP="000550B4">
      <w:pPr>
        <w:pStyle w:val="ListParagraph"/>
        <w:numPr>
          <w:ilvl w:val="1"/>
          <w:numId w:val="3"/>
        </w:numPr>
      </w:pPr>
      <w:r>
        <w:t xml:space="preserve">Momenteel niet van toepassing. </w:t>
      </w:r>
    </w:p>
    <w:sectPr w:rsidR="007B6A9C" w:rsidRPr="000550B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4611" w14:textId="77777777" w:rsidR="006F5C43" w:rsidRDefault="006F5C43" w:rsidP="00F716F7">
      <w:pPr>
        <w:spacing w:after="0" w:line="240" w:lineRule="auto"/>
      </w:pPr>
      <w:r>
        <w:separator/>
      </w:r>
    </w:p>
  </w:endnote>
  <w:endnote w:type="continuationSeparator" w:id="0">
    <w:p w14:paraId="62B7CB34" w14:textId="77777777" w:rsidR="006F5C43" w:rsidRDefault="006F5C43" w:rsidP="00F7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706B" w14:textId="623CA40F" w:rsidR="00F716F7" w:rsidRDefault="00F716F7" w:rsidP="00F716F7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8F4ACB">
      <w:t>/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29F75" w14:textId="77777777" w:rsidR="006F5C43" w:rsidRDefault="006F5C43" w:rsidP="00F716F7">
      <w:pPr>
        <w:spacing w:after="0" w:line="240" w:lineRule="auto"/>
      </w:pPr>
      <w:r>
        <w:separator/>
      </w:r>
    </w:p>
  </w:footnote>
  <w:footnote w:type="continuationSeparator" w:id="0">
    <w:p w14:paraId="204AE9E8" w14:textId="77777777" w:rsidR="006F5C43" w:rsidRDefault="006F5C43" w:rsidP="00F7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0C84" w14:textId="49FE86AE" w:rsidR="000E3EA1" w:rsidRPr="00CA2496" w:rsidRDefault="00014BE5" w:rsidP="000E3EA1">
    <w:pPr>
      <w:pStyle w:val="Header"/>
      <w:jc w:val="right"/>
    </w:pPr>
    <w:r w:rsidRPr="00CA2496">
      <w:t>Dienstvoorzieningsdocument</w:t>
    </w:r>
    <w:r w:rsidRPr="00CA2496">
      <w:ptab w:relativeTo="margin" w:alignment="center" w:leader="none"/>
    </w:r>
    <w:r w:rsidRPr="00CA2496">
      <w:ptab w:relativeTo="margin" w:alignment="right" w:leader="none"/>
    </w:r>
    <w:r w:rsidRPr="00CA2496">
      <w:t>Antwerp Euroterminal N.V.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32BA"/>
    <w:multiLevelType w:val="multilevel"/>
    <w:tmpl w:val="7E14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DC1C33"/>
    <w:multiLevelType w:val="hybridMultilevel"/>
    <w:tmpl w:val="182E20BE"/>
    <w:lvl w:ilvl="0" w:tplc="AD041B5E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742AF3"/>
    <w:multiLevelType w:val="hybridMultilevel"/>
    <w:tmpl w:val="D6C01AD6"/>
    <w:lvl w:ilvl="0" w:tplc="E52C7C52">
      <w:start w:val="1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21"/>
    <w:rsid w:val="00014BE5"/>
    <w:rsid w:val="000550B4"/>
    <w:rsid w:val="000C7B01"/>
    <w:rsid w:val="000C7E26"/>
    <w:rsid w:val="000E3EA1"/>
    <w:rsid w:val="00101B2A"/>
    <w:rsid w:val="001A10C6"/>
    <w:rsid w:val="001E3B5F"/>
    <w:rsid w:val="00200816"/>
    <w:rsid w:val="00224AF0"/>
    <w:rsid w:val="0025718B"/>
    <w:rsid w:val="002A117D"/>
    <w:rsid w:val="002B1303"/>
    <w:rsid w:val="002B3BF7"/>
    <w:rsid w:val="00326AAE"/>
    <w:rsid w:val="003A1928"/>
    <w:rsid w:val="003C227B"/>
    <w:rsid w:val="003C3CCE"/>
    <w:rsid w:val="00404D71"/>
    <w:rsid w:val="004608CC"/>
    <w:rsid w:val="0049105A"/>
    <w:rsid w:val="004F208F"/>
    <w:rsid w:val="00596C58"/>
    <w:rsid w:val="005C2652"/>
    <w:rsid w:val="00604781"/>
    <w:rsid w:val="0060673E"/>
    <w:rsid w:val="00651F16"/>
    <w:rsid w:val="00663C79"/>
    <w:rsid w:val="0067050F"/>
    <w:rsid w:val="006E6F02"/>
    <w:rsid w:val="006F5C43"/>
    <w:rsid w:val="0071321F"/>
    <w:rsid w:val="00716D59"/>
    <w:rsid w:val="007905B9"/>
    <w:rsid w:val="007B6A9C"/>
    <w:rsid w:val="007E769A"/>
    <w:rsid w:val="007F7882"/>
    <w:rsid w:val="0082655F"/>
    <w:rsid w:val="008F4ACB"/>
    <w:rsid w:val="00906AAF"/>
    <w:rsid w:val="00915523"/>
    <w:rsid w:val="00925234"/>
    <w:rsid w:val="00945894"/>
    <w:rsid w:val="00951A5C"/>
    <w:rsid w:val="009610CD"/>
    <w:rsid w:val="009B7121"/>
    <w:rsid w:val="00A0603F"/>
    <w:rsid w:val="00A54962"/>
    <w:rsid w:val="00A84ED8"/>
    <w:rsid w:val="00AA5498"/>
    <w:rsid w:val="00AA58E3"/>
    <w:rsid w:val="00AB78D8"/>
    <w:rsid w:val="00AD50C2"/>
    <w:rsid w:val="00B82304"/>
    <w:rsid w:val="00B86B36"/>
    <w:rsid w:val="00B87777"/>
    <w:rsid w:val="00B91556"/>
    <w:rsid w:val="00C14926"/>
    <w:rsid w:val="00C65187"/>
    <w:rsid w:val="00C83CF2"/>
    <w:rsid w:val="00CA2496"/>
    <w:rsid w:val="00CE6189"/>
    <w:rsid w:val="00D03DEA"/>
    <w:rsid w:val="00D113D7"/>
    <w:rsid w:val="00D62233"/>
    <w:rsid w:val="00D65361"/>
    <w:rsid w:val="00DD2678"/>
    <w:rsid w:val="00E00D81"/>
    <w:rsid w:val="00E36A0F"/>
    <w:rsid w:val="00E57B31"/>
    <w:rsid w:val="00EB24D9"/>
    <w:rsid w:val="00EC4F3E"/>
    <w:rsid w:val="00ED7B87"/>
    <w:rsid w:val="00EF6DAC"/>
    <w:rsid w:val="00F716F7"/>
    <w:rsid w:val="00F751C3"/>
    <w:rsid w:val="00FD5D54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CC89"/>
  <w15:chartTrackingRefBased/>
  <w15:docId w15:val="{5E3F566F-EF75-4C90-9C02-E12C187D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4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18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1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56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9155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9155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F7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F7"/>
  </w:style>
  <w:style w:type="paragraph" w:styleId="Footer">
    <w:name w:val="footer"/>
    <w:basedOn w:val="Normal"/>
    <w:link w:val="FooterChar"/>
    <w:uiPriority w:val="99"/>
    <w:unhideWhenUsed/>
    <w:rsid w:val="00F7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.be" TargetMode="External"/><Relationship Id="rId13" Type="http://schemas.openxmlformats.org/officeDocument/2006/relationships/hyperlink" Target="mailto:carterminal.med@a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rehouse@aet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terminal.med@aet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NL/TXT/?uri=celex:32012L00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et.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A1E6-17D4-4FE2-93C7-A91DF7AB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De Keyser</dc:creator>
  <cp:keywords/>
  <dc:description/>
  <cp:lastModifiedBy>Joost De Keyser</cp:lastModifiedBy>
  <cp:revision>27</cp:revision>
  <dcterms:created xsi:type="dcterms:W3CDTF">2020-02-28T12:05:00Z</dcterms:created>
  <dcterms:modified xsi:type="dcterms:W3CDTF">2020-03-02T10:59:00Z</dcterms:modified>
</cp:coreProperties>
</file>